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2FB" w:rsidRDefault="006B42F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B42FB" w:rsidRDefault="006B42FB">
      <w:pPr>
        <w:pStyle w:val="ConsPlusNormal"/>
        <w:outlineLvl w:val="0"/>
      </w:pPr>
    </w:p>
    <w:p w:rsidR="006B42FB" w:rsidRDefault="006B42FB">
      <w:pPr>
        <w:pStyle w:val="ConsPlusTitle"/>
        <w:jc w:val="center"/>
        <w:outlineLvl w:val="0"/>
      </w:pPr>
      <w:r>
        <w:t>РЕГИОНАЛЬНАЯ ЭНЕРГЕТИЧЕСКАЯ КОМИССИЯ СВЕРДЛОВСКОЙ ОБЛАСТИ</w:t>
      </w:r>
    </w:p>
    <w:p w:rsidR="006B42FB" w:rsidRDefault="006B42FB">
      <w:pPr>
        <w:pStyle w:val="ConsPlusTitle"/>
        <w:jc w:val="center"/>
      </w:pPr>
    </w:p>
    <w:p w:rsidR="006B42FB" w:rsidRDefault="006B42FB">
      <w:pPr>
        <w:pStyle w:val="ConsPlusTitle"/>
        <w:jc w:val="center"/>
      </w:pPr>
      <w:r>
        <w:t>ПОСТАНОВЛЕНИЕ</w:t>
      </w:r>
    </w:p>
    <w:p w:rsidR="006B42FB" w:rsidRDefault="006B42FB">
      <w:pPr>
        <w:pStyle w:val="ConsPlusTitle"/>
        <w:jc w:val="center"/>
      </w:pPr>
      <w:r>
        <w:t>от 23 декабря 2016 г. N 227-ПК</w:t>
      </w:r>
    </w:p>
    <w:p w:rsidR="006B42FB" w:rsidRDefault="006B42FB">
      <w:pPr>
        <w:pStyle w:val="ConsPlusTitle"/>
        <w:jc w:val="center"/>
      </w:pPr>
    </w:p>
    <w:p w:rsidR="006B42FB" w:rsidRDefault="006B42FB">
      <w:pPr>
        <w:pStyle w:val="ConsPlusTitle"/>
        <w:jc w:val="center"/>
      </w:pPr>
      <w:r>
        <w:t>ОБ УСТАНОВЛЕНИИ ТАРИФОВ НА ЭЛЕКТРИЧЕСКУЮ ЭНЕРГИЮ</w:t>
      </w:r>
    </w:p>
    <w:p w:rsidR="006B42FB" w:rsidRDefault="006B42FB">
      <w:pPr>
        <w:pStyle w:val="ConsPlusTitle"/>
        <w:jc w:val="center"/>
      </w:pPr>
      <w:r>
        <w:t>ДЛЯ НАСЕЛЕНИЯ И ПРИРАВНЕННЫХ К НЕМУ КАТЕГОРИЙ</w:t>
      </w:r>
    </w:p>
    <w:p w:rsidR="006B42FB" w:rsidRDefault="006B42FB">
      <w:pPr>
        <w:pStyle w:val="ConsPlusTitle"/>
        <w:jc w:val="center"/>
      </w:pPr>
      <w:r>
        <w:t>ПОТРЕБИТЕЛЕЙ ПО СВЕРДЛОВСКОЙ ОБЛАСТИ</w:t>
      </w:r>
    </w:p>
    <w:p w:rsidR="006B42FB" w:rsidRDefault="006B42FB">
      <w:pPr>
        <w:pStyle w:val="ConsPlusNormal"/>
      </w:pPr>
    </w:p>
    <w:p w:rsidR="006B42FB" w:rsidRDefault="006B42F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26 марта 2003 года N 35-ФЗ "Об электроэнергетике",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</w:t>
      </w:r>
      <w:hyperlink r:id="rId7" w:history="1">
        <w:r>
          <w:rPr>
            <w:color w:val="0000FF"/>
          </w:rPr>
          <w:t>Приказом</w:t>
        </w:r>
      </w:hyperlink>
      <w:r>
        <w:t xml:space="preserve"> Федеральной службы по тарифам от 28.03.2013 N 313-э "Об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тарифов", </w:t>
      </w:r>
      <w:hyperlink r:id="rId8" w:history="1">
        <w:r>
          <w:rPr>
            <w:color w:val="0000FF"/>
          </w:rPr>
          <w:t>Приказом</w:t>
        </w:r>
      </w:hyperlink>
      <w:r>
        <w:t xml:space="preserve"> Федеральной антимонопольной службы от 14.11.2016 N 1599а/16 "О предельных уровнях тарифов на электрическую энергию (мощность) на 2017 год" и </w:t>
      </w:r>
      <w:hyperlink r:id="rId9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13.11.2010 N 1067-УГ "Об утверждении Положения о Региональной энергетической комиссии Свердловской области" ("Областная газета", 2010, 19 ноября, N 412-413) с изменениями, внесенными Указами Губернатора Свердловской области от 20.01.2011 N 31-УГ ("Областная газета", 2011, 26 января, N 18), от 15.09.2011 N 819-УГ ("Областная газета", 2011, 23 сентября, N 349), от 06.09.2012 N 669-УГ ("Областная газета", 2012, 08 сентября, N 357-358), от 22.07.2013 N 388-УГ ("Областная газета", 2013, 26 июля, N 349-350), от 17.02.2014 N 85-УГ ("Областная газета", 2014, 21 февраля, N 32), от 24.11.2014 N 562-УГ ("Областная газета", 2014, 26 ноября, N 218), от 12.05.2015 N 206-УГ ("Областная газета", 2015, 16 мая, N 84), от 10.02.2016 N 50-УГ ("Областная газета", 2016, 17 февраля, N 28) и от 06.12.2016 N 740-УГ ("Областная газета", 2016, 13 декабря, N 232), Региональная энергетическая комиссия Свердловской области постановляет:</w:t>
      </w:r>
    </w:p>
    <w:p w:rsidR="006B42FB" w:rsidRDefault="006B42FB">
      <w:pPr>
        <w:pStyle w:val="ConsPlusNormal"/>
        <w:spacing w:before="220"/>
        <w:ind w:firstLine="540"/>
        <w:jc w:val="both"/>
      </w:pPr>
      <w:r>
        <w:t xml:space="preserve">1. Установить и ввести в действие на срок с 01 января 2017 года по 31 декабря 2017 года включительно с календарной разбивкой </w:t>
      </w:r>
      <w:hyperlink w:anchor="P29" w:history="1">
        <w:r>
          <w:rPr>
            <w:color w:val="0000FF"/>
          </w:rPr>
          <w:t>тарифы</w:t>
        </w:r>
      </w:hyperlink>
      <w:r>
        <w:t xml:space="preserve"> на электрическую энергию для населения и приравненных к нему категорий потребителей по Свердловской области (прилагаются).</w:t>
      </w:r>
    </w:p>
    <w:p w:rsidR="006B42FB" w:rsidRDefault="006B42FB">
      <w:pPr>
        <w:pStyle w:val="ConsPlusNormal"/>
        <w:spacing w:before="220"/>
        <w:ind w:firstLine="540"/>
        <w:jc w:val="both"/>
      </w:pPr>
      <w:r>
        <w:t xml:space="preserve">2. Признать утратившим силу с 01 января 2017 года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Региональной энергетической комиссии Свердловской области от 23.12.2015 N 278-ПК "Об установлении тарифов на электрическую энергию для населения и приравненных к нему категорий потребителей по Свердловской области" ("Официальный интернет-портал правовой информации Свердловской области" (www.pravo.gov66.ru), 2015, 30 декабря, N 6973).</w:t>
      </w:r>
    </w:p>
    <w:p w:rsidR="006B42FB" w:rsidRDefault="006B42FB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председателя Региональной энергетической комиссии Свердловской области М.Б. Соболя.</w:t>
      </w:r>
    </w:p>
    <w:p w:rsidR="006B42FB" w:rsidRDefault="006B42FB">
      <w:pPr>
        <w:pStyle w:val="ConsPlusNormal"/>
      </w:pPr>
    </w:p>
    <w:p w:rsidR="006B42FB" w:rsidRDefault="006B42FB">
      <w:pPr>
        <w:pStyle w:val="ConsPlusNormal"/>
        <w:jc w:val="right"/>
      </w:pPr>
      <w:r>
        <w:t>Председатель</w:t>
      </w:r>
    </w:p>
    <w:p w:rsidR="006B42FB" w:rsidRDefault="006B42FB">
      <w:pPr>
        <w:pStyle w:val="ConsPlusNormal"/>
        <w:jc w:val="right"/>
      </w:pPr>
      <w:r>
        <w:t>Региональной энергетической комиссии</w:t>
      </w:r>
    </w:p>
    <w:p w:rsidR="006B42FB" w:rsidRDefault="006B42FB">
      <w:pPr>
        <w:pStyle w:val="ConsPlusNormal"/>
        <w:jc w:val="right"/>
      </w:pPr>
      <w:r>
        <w:t>Свердловской области</w:t>
      </w:r>
    </w:p>
    <w:p w:rsidR="006B42FB" w:rsidRDefault="006B42FB">
      <w:pPr>
        <w:pStyle w:val="ConsPlusNormal"/>
        <w:jc w:val="right"/>
      </w:pPr>
      <w:r>
        <w:t>В.В.ГРИШАНОВ</w:t>
      </w:r>
    </w:p>
    <w:p w:rsidR="006B42FB" w:rsidRDefault="006B42FB">
      <w:pPr>
        <w:pStyle w:val="ConsPlusNormal"/>
      </w:pPr>
    </w:p>
    <w:p w:rsidR="006B42FB" w:rsidRDefault="006B42FB">
      <w:pPr>
        <w:pStyle w:val="ConsPlusNormal"/>
      </w:pPr>
    </w:p>
    <w:p w:rsidR="006B42FB" w:rsidRDefault="006B42FB">
      <w:pPr>
        <w:pStyle w:val="ConsPlusNormal"/>
      </w:pPr>
    </w:p>
    <w:p w:rsidR="006B42FB" w:rsidRDefault="006B42FB">
      <w:pPr>
        <w:pStyle w:val="ConsPlusNormal"/>
      </w:pPr>
    </w:p>
    <w:p w:rsidR="006B42FB" w:rsidRDefault="006B42FB">
      <w:pPr>
        <w:pStyle w:val="ConsPlusNormal"/>
      </w:pPr>
    </w:p>
    <w:p w:rsidR="006B42FB" w:rsidRDefault="006B42FB">
      <w:pPr>
        <w:pStyle w:val="ConsPlusNormal"/>
        <w:jc w:val="right"/>
        <w:outlineLvl w:val="0"/>
      </w:pPr>
      <w:r>
        <w:t>Установлены</w:t>
      </w:r>
    </w:p>
    <w:p w:rsidR="006B42FB" w:rsidRDefault="006B42FB">
      <w:pPr>
        <w:pStyle w:val="ConsPlusNormal"/>
        <w:jc w:val="right"/>
      </w:pPr>
      <w:r>
        <w:t>Постановлением</w:t>
      </w:r>
    </w:p>
    <w:p w:rsidR="006B42FB" w:rsidRDefault="006B42FB">
      <w:pPr>
        <w:pStyle w:val="ConsPlusNormal"/>
        <w:jc w:val="right"/>
      </w:pPr>
      <w:r>
        <w:t>РЭК Свердловской области</w:t>
      </w:r>
    </w:p>
    <w:p w:rsidR="006B42FB" w:rsidRDefault="006B42FB">
      <w:pPr>
        <w:pStyle w:val="ConsPlusNormal"/>
        <w:jc w:val="right"/>
      </w:pPr>
      <w:r>
        <w:t>от 23 декабря 2016 г. N 227-ПК</w:t>
      </w:r>
    </w:p>
    <w:p w:rsidR="006B42FB" w:rsidRDefault="006B42FB">
      <w:pPr>
        <w:pStyle w:val="ConsPlusNormal"/>
      </w:pPr>
    </w:p>
    <w:p w:rsidR="006B42FB" w:rsidRDefault="006B42FB">
      <w:pPr>
        <w:pStyle w:val="ConsPlusTitle"/>
        <w:jc w:val="center"/>
      </w:pPr>
      <w:bookmarkStart w:id="0" w:name="P29"/>
      <w:bookmarkEnd w:id="0"/>
      <w:r>
        <w:t>ТАРИФЫ</w:t>
      </w:r>
    </w:p>
    <w:p w:rsidR="006B42FB" w:rsidRDefault="006B42FB">
      <w:pPr>
        <w:pStyle w:val="ConsPlusTitle"/>
        <w:jc w:val="center"/>
      </w:pPr>
      <w:r>
        <w:t>НА ЭЛЕКТРИЧЕСКУЮ ЭНЕРГИЮ ДЛЯ НАСЕЛЕНИЯ И ПРИРАВНЕННЫХ К НЕМУ</w:t>
      </w:r>
    </w:p>
    <w:p w:rsidR="006B42FB" w:rsidRDefault="006B42FB">
      <w:pPr>
        <w:pStyle w:val="ConsPlusTitle"/>
        <w:jc w:val="center"/>
      </w:pPr>
      <w:r>
        <w:t>КАТЕГОРИЙ ПОТРЕБИТЕЛЕЙ ПО СВЕРДЛОВСКОЙ ОБЛАСТИ</w:t>
      </w:r>
    </w:p>
    <w:p w:rsidR="006B42FB" w:rsidRDefault="006B42FB">
      <w:pPr>
        <w:pStyle w:val="ConsPlusTitle"/>
        <w:jc w:val="center"/>
      </w:pPr>
      <w:r>
        <w:t>С 01 ЯНВАРЯ 2017 ГОДА ПО 31 ДЕКАБРЯ 2017 ГОДА</w:t>
      </w:r>
    </w:p>
    <w:p w:rsidR="006B42FB" w:rsidRDefault="006B42FB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75"/>
        <w:gridCol w:w="1856"/>
        <w:gridCol w:w="1587"/>
        <w:gridCol w:w="1587"/>
      </w:tblGrid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  <w:vMerge w:val="restart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856" w:type="dxa"/>
            <w:vMerge w:val="restart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Merge/>
          </w:tcPr>
          <w:p w:rsidR="006B42FB" w:rsidRDefault="006B42FB"/>
        </w:tc>
        <w:tc>
          <w:tcPr>
            <w:tcW w:w="1856" w:type="dxa"/>
            <w:vMerge/>
          </w:tcPr>
          <w:p w:rsidR="006B42FB" w:rsidRDefault="006B42FB"/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Цена (тариф)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Цена (тариф)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6B42FB" w:rsidRDefault="006B42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B42FB" w:rsidRDefault="006B42F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6B42FB" w:rsidRDefault="006B42FB">
            <w:pPr>
              <w:pStyle w:val="ConsPlusNormal"/>
              <w:jc w:val="center"/>
            </w:pPr>
            <w:r>
              <w:t>5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82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118" w:history="1">
              <w:r>
                <w:rPr>
                  <w:color w:val="0000FF"/>
                </w:rPr>
                <w:t>3</w:t>
              </w:r>
            </w:hyperlink>
            <w:r>
              <w:t xml:space="preserve"> (тарифы указываются с учетом НДС):</w:t>
            </w:r>
          </w:p>
          <w:p w:rsidR="006B42FB" w:rsidRDefault="006B42FB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3,54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3,71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618" w:type="dxa"/>
            <w:gridSpan w:val="3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</w:pP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3,80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4,07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618" w:type="dxa"/>
            <w:gridSpan w:val="3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</w:pP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4,45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Полупиковая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3,18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  <w:outlineLvl w:val="1"/>
            </w:pPr>
            <w:bookmarkStart w:id="1" w:name="P82"/>
            <w:bookmarkEnd w:id="1"/>
            <w:r>
              <w:t>2.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 (тарифы указываются с учетом НДС):</w:t>
            </w:r>
          </w:p>
          <w:p w:rsidR="006B42FB" w:rsidRDefault="006B42FB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2,60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618" w:type="dxa"/>
            <w:gridSpan w:val="3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</w:pP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2,83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1,35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618" w:type="dxa"/>
            <w:gridSpan w:val="3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</w:pP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3,12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Полупиковая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2,22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1,35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  <w:outlineLvl w:val="1"/>
            </w:pPr>
            <w:bookmarkStart w:id="2" w:name="P118"/>
            <w:bookmarkEnd w:id="2"/>
            <w:r>
              <w:t>3.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>Население, проживающее в сельских населенных пунктах, и приравненные к нему (тарифы указываются с учетом НДС):</w:t>
            </w:r>
          </w:p>
          <w:p w:rsidR="006B42FB" w:rsidRDefault="006B42FB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2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2,60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2,83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1,35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3,12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Полупиковая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2,22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1,35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>Потребители, приравненные к населению (тарифы указываются с учетом НДС)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6B42FB" w:rsidRDefault="006B42FB">
            <w:pPr>
              <w:pStyle w:val="ConsPlusNormal"/>
            </w:pPr>
            <w:r>
              <w:lastRenderedPageBreak/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lastRenderedPageBreak/>
              <w:t>4.1.1.</w:t>
            </w:r>
          </w:p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2,48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2,60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4.1.2.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2,64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2,83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1,35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4.1.3.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2,98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3,12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Полупиковая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2,07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2,22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1,26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1,35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4.2.1.</w:t>
            </w:r>
          </w:p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3,54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3,71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4.2.2.</w:t>
            </w:r>
          </w:p>
        </w:tc>
        <w:tc>
          <w:tcPr>
            <w:tcW w:w="8205" w:type="dxa"/>
            <w:gridSpan w:val="4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3,80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4,07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4.2.3.</w:t>
            </w:r>
          </w:p>
        </w:tc>
        <w:tc>
          <w:tcPr>
            <w:tcW w:w="8205" w:type="dxa"/>
            <w:gridSpan w:val="4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4,45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Полупиковая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3,18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4.3.1.</w:t>
            </w:r>
          </w:p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3,54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3,71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4.3.2.</w:t>
            </w:r>
          </w:p>
        </w:tc>
        <w:tc>
          <w:tcPr>
            <w:tcW w:w="8205" w:type="dxa"/>
            <w:gridSpan w:val="4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3,80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4,07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4.3.3.</w:t>
            </w:r>
          </w:p>
        </w:tc>
        <w:tc>
          <w:tcPr>
            <w:tcW w:w="8205" w:type="dxa"/>
            <w:gridSpan w:val="4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4,45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Полупиковая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3,18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205" w:type="dxa"/>
            <w:gridSpan w:val="4"/>
          </w:tcPr>
          <w:p w:rsidR="006B42FB" w:rsidRDefault="006B42FB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6B42FB" w:rsidRDefault="006B42FB">
            <w:pPr>
              <w:pStyle w:val="ConsPlusNormal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28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6B42FB">
        <w:tc>
          <w:tcPr>
            <w:tcW w:w="850" w:type="dxa"/>
          </w:tcPr>
          <w:p w:rsidR="006B42FB" w:rsidRDefault="006B42FB">
            <w:pPr>
              <w:pStyle w:val="ConsPlusNormal"/>
              <w:jc w:val="center"/>
            </w:pPr>
            <w:r>
              <w:t>4.4.1.</w:t>
            </w:r>
          </w:p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Одноставочный тариф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3,54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3,71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4.4.2.</w:t>
            </w:r>
          </w:p>
        </w:tc>
        <w:tc>
          <w:tcPr>
            <w:tcW w:w="8205" w:type="dxa"/>
            <w:gridSpan w:val="4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двум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Дневная зона (пиковая и полупиковая)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3,80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4,07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  <w:tr w:rsidR="006B42FB">
        <w:tc>
          <w:tcPr>
            <w:tcW w:w="850" w:type="dxa"/>
            <w:vMerge w:val="restart"/>
          </w:tcPr>
          <w:p w:rsidR="006B42FB" w:rsidRDefault="006B42FB">
            <w:pPr>
              <w:pStyle w:val="ConsPlusNormal"/>
              <w:jc w:val="center"/>
            </w:pPr>
            <w:r>
              <w:t>4.4.3.</w:t>
            </w:r>
          </w:p>
        </w:tc>
        <w:tc>
          <w:tcPr>
            <w:tcW w:w="8205" w:type="dxa"/>
            <w:gridSpan w:val="4"/>
            <w:vAlign w:val="center"/>
          </w:tcPr>
          <w:p w:rsidR="006B42FB" w:rsidRDefault="006B42FB">
            <w:pPr>
              <w:pStyle w:val="ConsPlusNormal"/>
            </w:pPr>
            <w:r>
              <w:t xml:space="preserve">Одноставочный тариф, дифференцированный по трем зонам суток </w:t>
            </w:r>
            <w:hyperlink w:anchor="P28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4,25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4,45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Полупиковая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2,97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3,18</w:t>
            </w:r>
          </w:p>
        </w:tc>
      </w:tr>
      <w:tr w:rsidR="006B42FB">
        <w:tc>
          <w:tcPr>
            <w:tcW w:w="850" w:type="dxa"/>
            <w:vMerge/>
          </w:tcPr>
          <w:p w:rsidR="006B42FB" w:rsidRDefault="006B42FB"/>
        </w:tc>
        <w:tc>
          <w:tcPr>
            <w:tcW w:w="3175" w:type="dxa"/>
            <w:vAlign w:val="center"/>
          </w:tcPr>
          <w:p w:rsidR="006B42FB" w:rsidRDefault="006B42FB">
            <w:pPr>
              <w:pStyle w:val="ConsPlusNormal"/>
            </w:pPr>
            <w:r>
              <w:t>Ночная зона</w:t>
            </w:r>
          </w:p>
        </w:tc>
        <w:tc>
          <w:tcPr>
            <w:tcW w:w="1856" w:type="dxa"/>
          </w:tcPr>
          <w:p w:rsidR="006B42FB" w:rsidRDefault="006B42FB">
            <w:pPr>
              <w:pStyle w:val="ConsPlusNormal"/>
              <w:jc w:val="center"/>
            </w:pPr>
            <w:r>
              <w:t>руб./кВт.ч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158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1,92</w:t>
            </w:r>
          </w:p>
        </w:tc>
      </w:tr>
    </w:tbl>
    <w:p w:rsidR="006B42FB" w:rsidRDefault="006B42FB">
      <w:pPr>
        <w:pStyle w:val="ConsPlusNormal"/>
      </w:pPr>
    </w:p>
    <w:p w:rsidR="006B42FB" w:rsidRDefault="006B42FB">
      <w:pPr>
        <w:pStyle w:val="ConsPlusNormal"/>
        <w:ind w:firstLine="540"/>
        <w:jc w:val="both"/>
      </w:pPr>
      <w:r>
        <w:t>Примечание.</w:t>
      </w:r>
    </w:p>
    <w:p w:rsidR="006B42FB" w:rsidRDefault="006B42FB">
      <w:pPr>
        <w:pStyle w:val="ConsPlusNormal"/>
        <w:spacing w:before="220"/>
        <w:ind w:firstLine="540"/>
        <w:jc w:val="both"/>
      </w:pPr>
      <w:bookmarkStart w:id="3" w:name="P285"/>
      <w:bookmarkEnd w:id="3"/>
      <w: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6B42FB" w:rsidRDefault="006B42FB">
      <w:pPr>
        <w:pStyle w:val="ConsPlusNormal"/>
        <w:spacing w:before="220"/>
        <w:ind w:firstLine="540"/>
        <w:jc w:val="both"/>
      </w:pPr>
      <w:bookmarkStart w:id="4" w:name="P286"/>
      <w:bookmarkEnd w:id="4"/>
      <w:r>
        <w:t>&lt;2&gt;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6B42FB" w:rsidRDefault="006B42FB">
      <w:pPr>
        <w:pStyle w:val="ConsPlusNormal"/>
      </w:pPr>
    </w:p>
    <w:p w:rsidR="006B42FB" w:rsidRDefault="006B42FB">
      <w:pPr>
        <w:pStyle w:val="ConsPlusNormal"/>
        <w:jc w:val="right"/>
        <w:outlineLvl w:val="1"/>
      </w:pPr>
      <w:r>
        <w:lastRenderedPageBreak/>
        <w:t>Таблица 1</w:t>
      </w:r>
    </w:p>
    <w:p w:rsidR="006B42FB" w:rsidRDefault="006B42FB">
      <w:pPr>
        <w:pStyle w:val="ConsPlusNormal"/>
      </w:pPr>
    </w:p>
    <w:p w:rsidR="006B42FB" w:rsidRDefault="006B42FB">
      <w:pPr>
        <w:pStyle w:val="ConsPlusNormal"/>
        <w:jc w:val="center"/>
      </w:pPr>
      <w:r>
        <w:t>БАЛАНСОВЫЕ ПОКАЗАТЕЛИ ПЛАНОВОГО ОБЪЕМА ПОЛЕЗНОГО ОТПУСКА</w:t>
      </w:r>
    </w:p>
    <w:p w:rsidR="006B42FB" w:rsidRDefault="006B42FB">
      <w:pPr>
        <w:pStyle w:val="ConsPlusNormal"/>
        <w:jc w:val="center"/>
      </w:pPr>
      <w:r>
        <w:t>ЭЛЕКТРИЧЕСКОЙ ЭНЕРГИИ, ИСПОЛЬЗУЕМЫЕ ПРИ РАСЧЕТЕ ЦЕН</w:t>
      </w:r>
    </w:p>
    <w:p w:rsidR="006B42FB" w:rsidRDefault="006B42FB">
      <w:pPr>
        <w:pStyle w:val="ConsPlusNormal"/>
        <w:jc w:val="center"/>
      </w:pPr>
      <w:r>
        <w:t>(ТАРИФОВ) НА ЭЛЕКТРИЧЕСКУЮ ЭНЕРГИЮ ДЛЯ НАСЕЛЕНИЯ И</w:t>
      </w:r>
    </w:p>
    <w:p w:rsidR="006B42FB" w:rsidRDefault="006B42FB">
      <w:pPr>
        <w:pStyle w:val="ConsPlusNormal"/>
        <w:jc w:val="center"/>
      </w:pPr>
      <w:r>
        <w:t>ПРИРАВНЕННЫХ К НЕМУ КАТЕГОРИЙ ПОТРЕБИТЕЛЕЙ</w:t>
      </w:r>
    </w:p>
    <w:p w:rsidR="006B42FB" w:rsidRDefault="006B42FB">
      <w:pPr>
        <w:pStyle w:val="ConsPlusNormal"/>
        <w:jc w:val="center"/>
      </w:pPr>
      <w:r>
        <w:t>ПО СВЕРДЛОВСКОЙ ОБЛАСТИ</w:t>
      </w:r>
    </w:p>
    <w:p w:rsidR="006B42FB" w:rsidRDefault="006B42FB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5443"/>
        <w:gridCol w:w="1507"/>
        <w:gridCol w:w="1508"/>
      </w:tblGrid>
      <w:tr w:rsidR="006B42FB">
        <w:tc>
          <w:tcPr>
            <w:tcW w:w="595" w:type="dxa"/>
            <w:vMerge w:val="restart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  <w:vMerge w:val="restart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Группы (подгруппы) потребителей</w:t>
            </w:r>
          </w:p>
        </w:tc>
        <w:tc>
          <w:tcPr>
            <w:tcW w:w="3015" w:type="dxa"/>
            <w:gridSpan w:val="2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Плановый объем полезного отпуска электрической энергии, млн. кВт.ч</w:t>
            </w:r>
          </w:p>
        </w:tc>
      </w:tr>
      <w:tr w:rsidR="006B42FB">
        <w:tc>
          <w:tcPr>
            <w:tcW w:w="595" w:type="dxa"/>
            <w:vMerge/>
          </w:tcPr>
          <w:p w:rsidR="006B42FB" w:rsidRDefault="006B42FB"/>
        </w:tc>
        <w:tc>
          <w:tcPr>
            <w:tcW w:w="5443" w:type="dxa"/>
            <w:vMerge/>
          </w:tcPr>
          <w:p w:rsidR="006B42FB" w:rsidRDefault="006B42FB"/>
        </w:tc>
        <w:tc>
          <w:tcPr>
            <w:tcW w:w="1507" w:type="dxa"/>
            <w:vAlign w:val="bottom"/>
          </w:tcPr>
          <w:p w:rsidR="006B42FB" w:rsidRDefault="006B42F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508" w:type="dxa"/>
            <w:vAlign w:val="bottom"/>
          </w:tcPr>
          <w:p w:rsidR="006B42FB" w:rsidRDefault="006B42FB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3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</w:t>
            </w: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5443" w:type="dxa"/>
            <w:tcBorders>
              <w:bottom w:val="nil"/>
            </w:tcBorders>
          </w:tcPr>
          <w:p w:rsidR="006B42FB" w:rsidRDefault="006B42FB">
            <w:pPr>
              <w:pStyle w:val="ConsPlusNormal"/>
            </w:pPr>
            <w:r>
              <w:t xml:space="preserve">Население и приравненные к нему, за исключением населения и потребителей, указанных в </w:t>
            </w:r>
            <w:hyperlink w:anchor="P315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 и </w:t>
            </w:r>
            <w:hyperlink w:anchor="P325" w:history="1">
              <w:r>
                <w:rPr>
                  <w:color w:val="0000FF"/>
                </w:rPr>
                <w:t>3</w:t>
              </w:r>
            </w:hyperlink>
            <w:r>
              <w:t>:</w:t>
            </w:r>
          </w:p>
          <w:p w:rsidR="006B42FB" w:rsidRDefault="006B42FB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</w:tc>
        <w:tc>
          <w:tcPr>
            <w:tcW w:w="1507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1332,94</w:t>
            </w:r>
          </w:p>
        </w:tc>
        <w:tc>
          <w:tcPr>
            <w:tcW w:w="1508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1290,43</w:t>
            </w: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5443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  <w: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07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1508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  <w:outlineLvl w:val="2"/>
            </w:pPr>
            <w:bookmarkStart w:id="5" w:name="P315"/>
            <w:bookmarkEnd w:id="5"/>
            <w:r>
              <w:lastRenderedPageBreak/>
              <w:t>2.</w:t>
            </w:r>
          </w:p>
        </w:tc>
        <w:tc>
          <w:tcPr>
            <w:tcW w:w="5443" w:type="dxa"/>
            <w:tcBorders>
              <w:bottom w:val="nil"/>
            </w:tcBorders>
          </w:tcPr>
          <w:p w:rsidR="006B42FB" w:rsidRDefault="006B42FB">
            <w:pPr>
              <w:pStyle w:val="ConsPlusNormal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нему:</w:t>
            </w:r>
          </w:p>
          <w:p w:rsidR="006B42FB" w:rsidRDefault="006B42FB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</w:tc>
        <w:tc>
          <w:tcPr>
            <w:tcW w:w="1507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790,34</w:t>
            </w:r>
          </w:p>
        </w:tc>
        <w:tc>
          <w:tcPr>
            <w:tcW w:w="1508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770,84</w:t>
            </w: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5443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  <w: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07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1508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  <w:outlineLvl w:val="2"/>
            </w:pPr>
            <w:bookmarkStart w:id="6" w:name="P325"/>
            <w:bookmarkEnd w:id="6"/>
            <w:r>
              <w:t>3.</w:t>
            </w:r>
          </w:p>
        </w:tc>
        <w:tc>
          <w:tcPr>
            <w:tcW w:w="5443" w:type="dxa"/>
            <w:tcBorders>
              <w:bottom w:val="nil"/>
            </w:tcBorders>
          </w:tcPr>
          <w:p w:rsidR="006B42FB" w:rsidRDefault="006B42FB">
            <w:pPr>
              <w:pStyle w:val="ConsPlusNormal"/>
            </w:pPr>
            <w:r>
              <w:t>Население, проживающее в сельских населенных пунктах, и приравненные к нему:</w:t>
            </w:r>
          </w:p>
          <w:p w:rsidR="006B42FB" w:rsidRDefault="006B42FB">
            <w:pPr>
              <w:pStyle w:val="ConsPlusNormal"/>
            </w:pPr>
            <w: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</w:t>
            </w:r>
            <w:r>
              <w:lastRenderedPageBreak/>
              <w:t>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</w:tc>
        <w:tc>
          <w:tcPr>
            <w:tcW w:w="1507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lastRenderedPageBreak/>
              <w:t>629,33</w:t>
            </w:r>
          </w:p>
        </w:tc>
        <w:tc>
          <w:tcPr>
            <w:tcW w:w="1508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607,59</w:t>
            </w: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5443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  <w: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</w:t>
            </w:r>
          </w:p>
        </w:tc>
        <w:tc>
          <w:tcPr>
            <w:tcW w:w="1507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1508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Потребители, приравненные к населению: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209,23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202,84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159,78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154,94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11,59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Содержащиеся за счет прихожан религиозные организации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8,57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8,32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-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lastRenderedPageBreak/>
              <w:t>4.5.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6B42FB" w:rsidRDefault="006B42FB">
            <w:pPr>
              <w:pStyle w:val="ConsPlusNormal"/>
            </w:pPr>
            <w: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28,88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27,99</w:t>
            </w:r>
          </w:p>
        </w:tc>
      </w:tr>
    </w:tbl>
    <w:p w:rsidR="006B42FB" w:rsidRDefault="006B42FB">
      <w:pPr>
        <w:pStyle w:val="ConsPlusNormal"/>
      </w:pPr>
    </w:p>
    <w:p w:rsidR="006B42FB" w:rsidRDefault="006B42FB">
      <w:pPr>
        <w:pStyle w:val="ConsPlusNormal"/>
        <w:jc w:val="right"/>
        <w:outlineLvl w:val="1"/>
      </w:pPr>
      <w:r>
        <w:t>Таблица 2</w:t>
      </w:r>
    </w:p>
    <w:p w:rsidR="006B42FB" w:rsidRDefault="006B42FB">
      <w:pPr>
        <w:pStyle w:val="ConsPlusNormal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5443"/>
        <w:gridCol w:w="1507"/>
        <w:gridCol w:w="1508"/>
      </w:tblGrid>
      <w:tr w:rsidR="006B42FB">
        <w:tc>
          <w:tcPr>
            <w:tcW w:w="595" w:type="dxa"/>
            <w:vMerge w:val="restart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  <w:vMerge w:val="restart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3015" w:type="dxa"/>
            <w:gridSpan w:val="2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6B42FB">
        <w:tc>
          <w:tcPr>
            <w:tcW w:w="595" w:type="dxa"/>
            <w:vMerge/>
          </w:tcPr>
          <w:p w:rsidR="006B42FB" w:rsidRDefault="006B42FB"/>
        </w:tc>
        <w:tc>
          <w:tcPr>
            <w:tcW w:w="5443" w:type="dxa"/>
            <w:vMerge/>
          </w:tcPr>
          <w:p w:rsidR="006B42FB" w:rsidRDefault="006B42FB"/>
        </w:tc>
        <w:tc>
          <w:tcPr>
            <w:tcW w:w="1507" w:type="dxa"/>
            <w:vAlign w:val="bottom"/>
          </w:tcPr>
          <w:p w:rsidR="006B42FB" w:rsidRDefault="006B42FB">
            <w:pPr>
              <w:pStyle w:val="ConsPlusNormal"/>
              <w:jc w:val="center"/>
            </w:pPr>
            <w:r>
              <w:t>с 01.01.2017 по 30.06.2017</w:t>
            </w:r>
          </w:p>
        </w:tc>
        <w:tc>
          <w:tcPr>
            <w:tcW w:w="1508" w:type="dxa"/>
            <w:vAlign w:val="bottom"/>
          </w:tcPr>
          <w:p w:rsidR="006B42FB" w:rsidRDefault="006B42FB">
            <w:pPr>
              <w:pStyle w:val="ConsPlusNormal"/>
              <w:jc w:val="center"/>
            </w:pPr>
            <w:r>
              <w:t>с 01.07.2017 по 31.12.2017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3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4</w:t>
            </w: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5443" w:type="dxa"/>
            <w:tcBorders>
              <w:bottom w:val="nil"/>
            </w:tcBorders>
          </w:tcPr>
          <w:p w:rsidR="006B42FB" w:rsidRDefault="006B42FB">
            <w:pPr>
              <w:pStyle w:val="ConsPlusNormal"/>
            </w:pPr>
            <w: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приравненные к нему:</w:t>
            </w:r>
          </w:p>
          <w:p w:rsidR="006B42FB" w:rsidRDefault="006B42FB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</w:tc>
        <w:tc>
          <w:tcPr>
            <w:tcW w:w="1507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08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0,7</w:t>
            </w: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5443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  <w:r>
              <w:t xml:space="preserve"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</w:t>
            </w:r>
            <w:r>
              <w:lastRenderedPageBreak/>
              <w:t>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4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07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1508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5443" w:type="dxa"/>
            <w:tcBorders>
              <w:bottom w:val="nil"/>
            </w:tcBorders>
          </w:tcPr>
          <w:p w:rsidR="006B42FB" w:rsidRDefault="006B42FB">
            <w:pPr>
              <w:pStyle w:val="ConsPlusNormal"/>
            </w:pPr>
            <w:r>
              <w:t>Население, проживающее в сельских населенных пунктах, и приравненные к нему:</w:t>
            </w:r>
          </w:p>
          <w:p w:rsidR="006B42FB" w:rsidRDefault="006B42FB">
            <w:pPr>
              <w:pStyle w:val="ConsPlusNormal"/>
            </w:pPr>
            <w: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</w:t>
            </w:r>
          </w:p>
        </w:tc>
        <w:tc>
          <w:tcPr>
            <w:tcW w:w="1507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08" w:type="dxa"/>
            <w:tcBorders>
              <w:bottom w:val="nil"/>
            </w:tcBorders>
          </w:tcPr>
          <w:p w:rsidR="006B42FB" w:rsidRDefault="006B42FB">
            <w:pPr>
              <w:pStyle w:val="ConsPlusNormal"/>
              <w:jc w:val="center"/>
            </w:pPr>
            <w:r>
              <w:t>0,7</w:t>
            </w:r>
          </w:p>
        </w:tc>
      </w:tr>
      <w:tr w:rsidR="006B42FB">
        <w:tblPrEx>
          <w:tblBorders>
            <w:insideH w:val="nil"/>
          </w:tblBorders>
        </w:tblPrEx>
        <w:tc>
          <w:tcPr>
            <w:tcW w:w="595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5443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  <w:r>
              <w:t>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6B42FB" w:rsidRDefault="006B42FB">
            <w:pPr>
              <w:pStyle w:val="ConsPlusNormal"/>
            </w:pPr>
            <w: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</w:t>
            </w:r>
            <w:r>
              <w:lastRenderedPageBreak/>
              <w:t>энергии.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 </w:t>
            </w:r>
            <w:hyperlink w:anchor="P4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07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  <w:tc>
          <w:tcPr>
            <w:tcW w:w="1508" w:type="dxa"/>
            <w:tcBorders>
              <w:top w:val="nil"/>
            </w:tcBorders>
          </w:tcPr>
          <w:p w:rsidR="006B42FB" w:rsidRDefault="006B42FB">
            <w:pPr>
              <w:pStyle w:val="ConsPlusNormal"/>
            </w:pP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Потребители, приравненные к населению</w:t>
            </w:r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</w:pP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</w:pP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0,7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Содержащиеся за счет прихожан религиозные организации.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</w:tr>
      <w:tr w:rsidR="006B42FB">
        <w:tc>
          <w:tcPr>
            <w:tcW w:w="595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443" w:type="dxa"/>
          </w:tcPr>
          <w:p w:rsidR="006B42FB" w:rsidRDefault="006B42FB">
            <w:pPr>
              <w:pStyle w:val="ConsPlusNormal"/>
            </w:pPr>
            <w: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6B42FB" w:rsidRDefault="006B42FB">
            <w:pPr>
              <w:pStyle w:val="ConsPlusNormal"/>
            </w:pPr>
            <w:r>
              <w:t xml:space="preserve"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</w:t>
            </w:r>
            <w:r>
              <w:lastRenderedPageBreak/>
              <w:t>не используемую для осуществления коммерческой деятельности.</w:t>
            </w:r>
          </w:p>
          <w:p w:rsidR="006B42FB" w:rsidRDefault="006B42FB">
            <w:pPr>
              <w:pStyle w:val="ConsPlusNormal"/>
            </w:pPr>
            <w: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 </w:t>
            </w:r>
            <w:hyperlink w:anchor="P42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07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08" w:type="dxa"/>
            <w:vAlign w:val="center"/>
          </w:tcPr>
          <w:p w:rsidR="006B42FB" w:rsidRDefault="006B42FB">
            <w:pPr>
              <w:pStyle w:val="ConsPlusNormal"/>
              <w:jc w:val="center"/>
            </w:pPr>
            <w:r>
              <w:t>1</w:t>
            </w:r>
          </w:p>
        </w:tc>
      </w:tr>
    </w:tbl>
    <w:p w:rsidR="006B42FB" w:rsidRDefault="006B42FB">
      <w:pPr>
        <w:pStyle w:val="ConsPlusNormal"/>
      </w:pPr>
    </w:p>
    <w:p w:rsidR="006B42FB" w:rsidRDefault="006B42FB">
      <w:pPr>
        <w:pStyle w:val="ConsPlusNormal"/>
        <w:ind w:firstLine="540"/>
        <w:jc w:val="both"/>
      </w:pPr>
      <w:r>
        <w:t>Примечание.</w:t>
      </w:r>
    </w:p>
    <w:p w:rsidR="006B42FB" w:rsidRDefault="006B42FB">
      <w:pPr>
        <w:pStyle w:val="ConsPlusNormal"/>
        <w:spacing w:before="220"/>
        <w:ind w:firstLine="540"/>
        <w:jc w:val="both"/>
      </w:pPr>
      <w:bookmarkStart w:id="7" w:name="P421"/>
      <w:bookmarkEnd w:id="7"/>
      <w:r>
        <w:t>&lt;1&gt; При наличии соответствующих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6B42FB" w:rsidRDefault="006B42FB">
      <w:pPr>
        <w:pStyle w:val="ConsPlusNormal"/>
      </w:pPr>
    </w:p>
    <w:p w:rsidR="006B42FB" w:rsidRDefault="006B42FB">
      <w:pPr>
        <w:pStyle w:val="ConsPlusNormal"/>
      </w:pPr>
    </w:p>
    <w:p w:rsidR="006B42FB" w:rsidRDefault="006B42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7BF3" w:rsidRDefault="00047BF3">
      <w:bookmarkStart w:id="8" w:name="_GoBack"/>
      <w:bookmarkEnd w:id="8"/>
    </w:p>
    <w:sectPr w:rsidR="00047BF3" w:rsidSect="006E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FB"/>
    <w:rsid w:val="00047BF3"/>
    <w:rsid w:val="001A0A31"/>
    <w:rsid w:val="001F4042"/>
    <w:rsid w:val="00273B60"/>
    <w:rsid w:val="00401F78"/>
    <w:rsid w:val="00487D9A"/>
    <w:rsid w:val="0054460A"/>
    <w:rsid w:val="00550ECF"/>
    <w:rsid w:val="00650540"/>
    <w:rsid w:val="006B42FB"/>
    <w:rsid w:val="0091294C"/>
    <w:rsid w:val="00A95511"/>
    <w:rsid w:val="00BA6ECC"/>
    <w:rsid w:val="00EB0ED1"/>
    <w:rsid w:val="00F32B35"/>
    <w:rsid w:val="00F8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43B44-359E-48CA-974A-4665853D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42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42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353651ACBED5C28390145572D91F99F7ADD45AE3ACB970D6B8F43E98ZBC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353651ACBED5C283900A5B76D91F99F4ABD759E2AAB970D6B8F43E98ZBC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353651ACBED5C283900A5B76D91F99F7AED358E3AEB970D6B8F43E98BF5618BA4E424722Z6CD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5353651ACBED5C283900A5B76D91F99F7AED25CEFABB970D6B8F43E98BF5618BA4E4245266539B4ZACBG" TargetMode="External"/><Relationship Id="rId10" Type="http://schemas.openxmlformats.org/officeDocument/2006/relationships/hyperlink" Target="consultantplus://offline/ref=E5353651ACBED5C283900A5864B54193F4A78D52EAA8B12089EAF269C7EF504DFAZ0CE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5353651ACBED5C283900A5864B54193F4A78D52EAA6BA238EE8F269C7EF504DFA0E4410652035B5AEED2D6FZ5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4360</Words>
  <Characters>24856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2017-08-16T06:02:00Z</dcterms:created>
  <dcterms:modified xsi:type="dcterms:W3CDTF">2017-08-16T06:03:00Z</dcterms:modified>
</cp:coreProperties>
</file>